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480" w:lineRule="auto"/>
        <w:rPr>
          <w:rFonts w:ascii="Times New Roman" w:hAnsi="Times New Roman" w:cs="Times New Roman"/>
          <w:b/>
          <w:bCs/>
          <w:sz w:val="24"/>
          <w:szCs w:val="24"/>
          <w:lang w:val="en-US"/>
        </w:rPr>
      </w:pPr>
    </w:p>
    <w:p>
      <w:pPr>
        <w:spacing w:after="0"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You have made some successful revisions here; the discussion does highlight the focus on Dick’s story more. However, there is still too much incorporation of Diaz and Berger and there needs to be more analysis of the story.  And, as you will see in my marginal notes below the focus on social inequality and injustice needs to be emphasized more, so the discussion does seem to stray from this idea.  </w:t>
      </w:r>
    </w:p>
    <w:p>
      <w:pPr>
        <w:spacing w:after="0" w:line="480" w:lineRule="auto"/>
        <w:rPr>
          <w:rFonts w:ascii="Times New Roman" w:hAnsi="Times New Roman" w:cs="Times New Roman"/>
          <w:sz w:val="24"/>
          <w:szCs w:val="24"/>
          <w:lang w:val="en-US"/>
        </w:rPr>
      </w:pPr>
    </w:p>
    <w:p>
      <w:pPr>
        <w:spacing w:after="0" w:line="480" w:lineRule="auto"/>
        <w:rPr>
          <w:rFonts w:ascii="Times New Roman" w:hAnsi="Times New Roman" w:cs="Times New Roman"/>
          <w:sz w:val="24"/>
          <w:szCs w:val="24"/>
          <w:lang w:val="en-US"/>
        </w:rPr>
      </w:pPr>
    </w:p>
    <w:p>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lang w:val="en-US"/>
        </w:rPr>
        <w:t>2020/03/21</w:t>
      </w:r>
      <w:r>
        <w:rPr>
          <w:rFonts w:ascii="Times New Roman" w:hAnsi="Times New Roman" w:cs="Times New Roman"/>
          <w:sz w:val="24"/>
          <w:szCs w:val="24"/>
        </w:rPr>
        <w:t xml:space="preserve"> </w:t>
      </w:r>
    </w:p>
    <w:p>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What Post-Apocalyptic Literature Reveals</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Post-Apocalyptic literature plays a significant role in helping the society understand the issues that happen in their environment as well as mirror the probable impacts. These works have been instrumental in understanding the social, economic, and political issues that society interacts with every day. These issues may include disasters and catastrophic events that have happened and how society is striving to recover from them. Post-apocalyptic literature, therefore, reveals the temporal consequences of events that have resulted in the occurrence of the apocalypse. Based on James Berger’s and Junot Diaz’s concepts of post-apocalyptic features, this essay seeks to analyze Philip Dick’s short-fiction “Autofac” that reveals the consequences of apocalyptic world war that left the world’s survival in the hands of machines.</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Dick’s “Autofac” is a kind of literature that depicts the</w:t>
      </w:r>
      <w:commentRangeStart w:id="0"/>
      <w:r>
        <w:rPr>
          <w:rFonts w:ascii="Times New Roman" w:hAnsi="Times New Roman" w:cs="Times New Roman"/>
          <w:sz w:val="24"/>
          <w:szCs w:val="24"/>
        </w:rPr>
        <w:t xml:space="preserve"> concepts </w:t>
      </w:r>
      <w:commentRangeEnd w:id="0"/>
      <w:r>
        <w:rPr>
          <w:rStyle w:val="9"/>
        </w:rPr>
        <w:commentReference w:id="0"/>
      </w:r>
      <w:r>
        <w:rPr>
          <w:rFonts w:ascii="Times New Roman" w:hAnsi="Times New Roman" w:cs="Times New Roman"/>
          <w:sz w:val="24"/>
          <w:szCs w:val="24"/>
        </w:rPr>
        <w:t xml:space="preserve">of power injustices and unacknowledged inequalities in the society. James Berger, in his essay </w:t>
      </w:r>
      <w:commentRangeStart w:id="1"/>
      <w:r>
        <w:rPr>
          <w:rFonts w:ascii="Times New Roman" w:hAnsi="Times New Roman" w:cs="Times New Roman"/>
          <w:sz w:val="24"/>
          <w:szCs w:val="24"/>
        </w:rPr>
        <w:t xml:space="preserve">“After the End,” </w:t>
      </w:r>
      <w:commentRangeEnd w:id="1"/>
      <w:r>
        <w:rPr>
          <w:rStyle w:val="9"/>
        </w:rPr>
        <w:commentReference w:id="1"/>
      </w:r>
      <w:r>
        <w:rPr>
          <w:rFonts w:ascii="Times New Roman" w:hAnsi="Times New Roman" w:cs="Times New Roman"/>
          <w:sz w:val="24"/>
          <w:szCs w:val="24"/>
        </w:rPr>
        <w:t xml:space="preserve">explains that apocalyptic writings take the readers to the end of the apocalypse. Berger believes that these kinds of literature show the signs of the apocalypse that may come in the end. As such, both readers and writers “must be both places at once, imagining the post-apocalyptic world and then paradoxically” recalling the real world as it was before the apocalypse (Berger 6). Philip Dick’s short fiction can be classified as a post-apocalyptic text or literature because it also describes the temporal consequences of the apocalypse. The author begins the text with a description of the destruction of the planet that has left the earth’s residents depending on the assistance of machines or robots.  Morrison and his two friends come in contact with a machine that has lost all its communication capabilities, and O’Neil explains how the machines now operate. He says that “there has to be a way to get to it” as they try to communicate to the robot (Dick 184). Dick, through this conversation between characters, paints a picture of what has happened to the planet after the apocalyptic world war. The communication break-down between the humans and the machines as portrayed in the first chapter of the short fiction reflects the difference between the humans and machines. Dick uses lack of communication to symbolize the unacknowledged social inequality between the human race and the machines. </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Dick’s short fiction can be depicted as a post-apocalyptic text because it shows the </w:t>
      </w:r>
      <w:commentRangeStart w:id="2"/>
      <w:r>
        <w:rPr>
          <w:rFonts w:ascii="Times New Roman" w:hAnsi="Times New Roman" w:cs="Times New Roman"/>
          <w:sz w:val="24"/>
          <w:szCs w:val="24"/>
        </w:rPr>
        <w:t xml:space="preserve">destruction of the planet. </w:t>
      </w:r>
      <w:commentRangeEnd w:id="2"/>
      <w:r>
        <w:rPr>
          <w:rStyle w:val="9"/>
        </w:rPr>
        <w:commentReference w:id="2"/>
      </w:r>
      <w:r>
        <w:rPr>
          <w:rFonts w:ascii="Times New Roman" w:hAnsi="Times New Roman" w:cs="Times New Roman"/>
          <w:sz w:val="24"/>
          <w:szCs w:val="24"/>
        </w:rPr>
        <w:t xml:space="preserve">From Junot Diaz’s perspective, “apocalyptic catastrophes don’t just raze cities and drown coastlines….these events….wash </w:t>
      </w:r>
      <w:commentRangeStart w:id="3"/>
      <w:r>
        <w:rPr>
          <w:rFonts w:ascii="Times New Roman" w:hAnsi="Times New Roman" w:cs="Times New Roman"/>
          <w:sz w:val="24"/>
          <w:szCs w:val="24"/>
        </w:rPr>
        <w:t>away the surface of the society</w:t>
      </w:r>
      <w:commentRangeEnd w:id="3"/>
      <w:r>
        <w:rPr>
          <w:rStyle w:val="9"/>
        </w:rPr>
        <w:commentReference w:id="3"/>
      </w:r>
      <w:r>
        <w:rPr>
          <w:rFonts w:ascii="Times New Roman" w:hAnsi="Times New Roman" w:cs="Times New Roman"/>
          <w:sz w:val="24"/>
          <w:szCs w:val="24"/>
        </w:rPr>
        <w:t>” (Diaz 47). Diaz explains that these kinds of literature expose the underlying social and political challenges, including power structures, injustices, and unacknowledged inequalities (47).  Dick, in his short-fiction, also tells a story of a planet that has been destroyed by a catastrophe, and the remaining is being controlled by the new power structure, the mega-factories. These mega-factories control everything, including communication and rationing resources for the residents. A section of residents like O’Neill and Morrison lead a resistance against the factories by trying to bring down the robots. O’Neill tells his friend, Morrison, that they “destroyed all that stuff for nothing” (Dick 184). Perine also further asserts that they always lose to the machines every time.</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Berger explains, both apocalyptic and post-apocalyptic events serve great psychological and political roles. Most importantly, they “put forward a total critique of any existing social order (Berger 7).” Similarly, Diaz also points out the important roles that apocalyptic writings play in society. For Diaz, one role that these apocalyptic catastrophes teach the world is that they help people see the aspects of the world that they, as members of the society, seek to run from and what they hide behind their veils of denial (Diaz 47). In other words, these kinds of writings help people interpret the existing social structure and the truth about it. In Dick’s short fiction, the apocalyptic war has helped the characters like Morrison, Perine, and O’Neill to realize the social injustice and other social injustices that they are facing. They learn from the impacts of catastrophic apocalypse. Based on the catastrophic event in Haiti, Berger asserts that after the earthquake, the impact was so devastating, and “Haiti was eating itself” (47). The same way, Dick explains how residents of the planet respond to the effects of world war that left the machines in control of human affairs. The trail of destruction that the war left is immense and unbearable that it has divided the planet into the </w:t>
      </w:r>
      <w:commentRangeStart w:id="4"/>
      <w:r>
        <w:rPr>
          <w:rFonts w:ascii="Times New Roman" w:hAnsi="Times New Roman" w:cs="Times New Roman"/>
          <w:sz w:val="24"/>
          <w:szCs w:val="24"/>
        </w:rPr>
        <w:t xml:space="preserve">residence and wasteland. </w:t>
      </w:r>
      <w:commentRangeEnd w:id="4"/>
      <w:r>
        <w:rPr>
          <w:rStyle w:val="9"/>
        </w:rPr>
        <w:commentReference w:id="4"/>
      </w:r>
      <w:r>
        <w:rPr>
          <w:rFonts w:ascii="Times New Roman" w:hAnsi="Times New Roman" w:cs="Times New Roman"/>
          <w:sz w:val="24"/>
          <w:szCs w:val="24"/>
        </w:rPr>
        <w:t>From O’Neill’s conversation with Perine and Morrison, the audience gets to learn more about this division. O’Neill explains that the dead machine could not communicate, “but it was in contact with the outside world” (184). The “outside world” in this case is metaphorically used to represent the factory where people still experienced some sense of civilization after the war.</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Dick’s “Autofac” </w:t>
      </w:r>
      <w:commentRangeStart w:id="5"/>
      <w:r>
        <w:rPr>
          <w:rFonts w:ascii="Times New Roman" w:hAnsi="Times New Roman" w:cs="Times New Roman"/>
          <w:sz w:val="24"/>
          <w:szCs w:val="24"/>
        </w:rPr>
        <w:t xml:space="preserve">further reflects on the process </w:t>
      </w:r>
      <w:commentRangeEnd w:id="5"/>
      <w:r>
        <w:rPr>
          <w:rStyle w:val="9"/>
        </w:rPr>
        <w:commentReference w:id="5"/>
      </w:r>
      <w:r>
        <w:rPr>
          <w:rFonts w:ascii="Times New Roman" w:hAnsi="Times New Roman" w:cs="Times New Roman"/>
          <w:sz w:val="24"/>
          <w:szCs w:val="24"/>
        </w:rPr>
        <w:t>that the world goes through after the apocalyptic war that has since left the human race at the mercy of the machines. Berger’s understanding of apocalyptic and post-apocalyptic literature depicts the key content elements of what makes up Dick’s short fiction, “Autofacs.” According to Berger, the apocalypse is a word that describes the alchemical process that a society goes through. The process includes burning, distilling and finally turning into what Berger describes as “precipitate” (7). The precipitate includes what remains after the apocalypse.  Berger further asserts that the above process is influenced by both ideological and psychological forces that directly cause fusion and fission of apocalyptic events. Diaz further explains that apocalyptic events give people light about something dark that has happened. He points out the darkness in Haiti, earthquake that depicted the challenges that Haitians were facing, including resource pressures and poor infrastructure. Dick’s short-fiction points out the challenges that the planet dwellers are facing after the world war. People are struggling with the impacts of the war, and resources are limited. For example, O’Neill points out that “there are not cows and all milk is produced synthetically” through the machines (Dick 192). Since all the resources are controlled by the machines and the people in the factories, it becomes challenging to live the life that they used to live before after the apocalypse. Dick’s short-fiction points out the important role of apocalyptic catastrophes that involve pointing out the aspects of the world that members of the society seek to run from.</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Dick’s “Autofac” </w:t>
      </w:r>
      <w:commentRangeStart w:id="6"/>
      <w:r>
        <w:rPr>
          <w:rFonts w:ascii="Times New Roman" w:hAnsi="Times New Roman" w:cs="Times New Roman"/>
          <w:sz w:val="24"/>
          <w:szCs w:val="24"/>
        </w:rPr>
        <w:t xml:space="preserve">shows how human involvement has created the disaster </w:t>
      </w:r>
      <w:commentRangeEnd w:id="6"/>
      <w:r>
        <w:rPr>
          <w:rStyle w:val="9"/>
        </w:rPr>
        <w:commentReference w:id="6"/>
      </w:r>
      <w:r>
        <w:rPr>
          <w:rFonts w:ascii="Times New Roman" w:hAnsi="Times New Roman" w:cs="Times New Roman"/>
          <w:sz w:val="24"/>
          <w:szCs w:val="24"/>
        </w:rPr>
        <w:t>that O’Neill and Morrison as well as other humans are experiencing in the story. The machines were created by humans in search of better ways to do their jobs and it is the same thing that resulted in the destruction of the planet. Diaz’s social disaster description depicts human involvement in the creation of catastrophic apocalypse. According to Diaz, “disasters don’t just happen (48).” They are made possible by a wide range of societal choices that implicate “more than just those being drowned or buried in the rubble (Diaz 48).” Berger’s study further explains that every apocalyptic depiction leaves a trail of unimaginable destructions and a mixture of both wasteland and paradise. The paradise belongs to those who have the resources to continue influencing the social structure while the wasteland is left for the rest to scavenge for survival. Dick’s short-fiction depicts this from the lives of O’Neill, Perone, and Morrison. The trio is concerned about the effects of destructions that world war has left, but he also points out the paradise that is represented by the factory. Dick has used the term “factory” symbolically to symbolize the class of elite who control the social structure of the planet after the apocalypse.</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conclusion, this study has highlighted the apocalyptic and post-apocalyptic literature features, as highlighted in Berger’s and Diaz’s essays. Both Berger and Diaz depict the concept of apocalyptic literature elements, which are further portrayed in Philip Dick’s short-fiction “Autofacs.” This study has depicted how Dick has combined literary, psychoanalytic, and historical elements to depict the greatest influence of social events. The world struggles with many challenges, including resource pressures and social injustices like inequalities. However, the world is also destroyed by the social choices that people make. Dick’s short-fiction, through literary elements like symbolism and metaphor, depicts these struggles and effects of post-apocalyptic occurrence.</w:t>
      </w:r>
    </w:p>
    <w:p>
      <w:pPr>
        <w:spacing w:after="0" w:line="480" w:lineRule="auto"/>
        <w:ind w:firstLine="720"/>
        <w:rPr>
          <w:rFonts w:ascii="Times New Roman" w:hAnsi="Times New Roman" w:cs="Times New Roman"/>
          <w:sz w:val="24"/>
          <w:szCs w:val="24"/>
        </w:rPr>
      </w:pPr>
    </w:p>
    <w:p>
      <w:pPr>
        <w:spacing w:after="0" w:line="480" w:lineRule="auto"/>
        <w:ind w:firstLine="720"/>
        <w:rPr>
          <w:rFonts w:ascii="Times New Roman" w:hAnsi="Times New Roman" w:cs="Times New Roman"/>
          <w:sz w:val="24"/>
          <w:szCs w:val="24"/>
        </w:rPr>
      </w:pPr>
    </w:p>
    <w:p>
      <w:pPr>
        <w:spacing w:after="0" w:line="480" w:lineRule="auto"/>
        <w:ind w:firstLine="720"/>
        <w:rPr>
          <w:rFonts w:ascii="Times New Roman" w:hAnsi="Times New Roman" w:cs="Times New Roman"/>
          <w:sz w:val="24"/>
          <w:szCs w:val="24"/>
        </w:rPr>
      </w:pPr>
    </w:p>
    <w:p>
      <w:pPr>
        <w:spacing w:after="0" w:line="480" w:lineRule="auto"/>
        <w:ind w:firstLine="720"/>
        <w:rPr>
          <w:rFonts w:ascii="Times New Roman" w:hAnsi="Times New Roman" w:cs="Times New Roman"/>
          <w:sz w:val="24"/>
          <w:szCs w:val="24"/>
        </w:rPr>
      </w:pPr>
    </w:p>
    <w:p>
      <w:pPr>
        <w:spacing w:after="0" w:line="480" w:lineRule="auto"/>
        <w:ind w:firstLine="720"/>
        <w:rPr>
          <w:rFonts w:ascii="Times New Roman" w:hAnsi="Times New Roman" w:cs="Times New Roman"/>
          <w:sz w:val="24"/>
          <w:szCs w:val="24"/>
        </w:rPr>
      </w:pPr>
    </w:p>
    <w:p>
      <w:pPr>
        <w:spacing w:after="0" w:line="480" w:lineRule="auto"/>
        <w:ind w:firstLine="720"/>
        <w:rPr>
          <w:rFonts w:ascii="Times New Roman" w:hAnsi="Times New Roman" w:cs="Times New Roman"/>
          <w:sz w:val="24"/>
          <w:szCs w:val="24"/>
        </w:rPr>
      </w:pPr>
    </w:p>
    <w:p>
      <w:pPr>
        <w:spacing w:after="0" w:line="480" w:lineRule="auto"/>
        <w:ind w:firstLine="720"/>
        <w:rPr>
          <w:rFonts w:ascii="Times New Roman" w:hAnsi="Times New Roman" w:cs="Times New Roman"/>
          <w:sz w:val="24"/>
          <w:szCs w:val="24"/>
        </w:rPr>
      </w:pPr>
    </w:p>
    <w:p>
      <w:pPr>
        <w:spacing w:after="0" w:line="480" w:lineRule="auto"/>
        <w:ind w:firstLine="720"/>
        <w:rPr>
          <w:rFonts w:ascii="Times New Roman" w:hAnsi="Times New Roman" w:cs="Times New Roman"/>
          <w:sz w:val="24"/>
          <w:szCs w:val="24"/>
        </w:rPr>
      </w:pPr>
    </w:p>
    <w:p>
      <w:pPr>
        <w:spacing w:after="0" w:line="480" w:lineRule="auto"/>
        <w:ind w:firstLine="720"/>
        <w:rPr>
          <w:rFonts w:ascii="Times New Roman" w:hAnsi="Times New Roman" w:cs="Times New Roman"/>
          <w:sz w:val="24"/>
          <w:szCs w:val="24"/>
        </w:rPr>
      </w:pPr>
    </w:p>
    <w:p>
      <w:pPr>
        <w:spacing w:after="0" w:line="480" w:lineRule="auto"/>
        <w:ind w:firstLine="720"/>
        <w:rPr>
          <w:rFonts w:ascii="Times New Roman" w:hAnsi="Times New Roman" w:cs="Times New Roman"/>
          <w:sz w:val="24"/>
          <w:szCs w:val="24"/>
        </w:rPr>
      </w:pPr>
    </w:p>
    <w:p>
      <w:pPr>
        <w:spacing w:after="0" w:line="480" w:lineRule="auto"/>
        <w:ind w:firstLine="720"/>
        <w:rPr>
          <w:rFonts w:ascii="Times New Roman" w:hAnsi="Times New Roman" w:cs="Times New Roman"/>
          <w:sz w:val="24"/>
          <w:szCs w:val="24"/>
        </w:rPr>
      </w:pPr>
    </w:p>
    <w:p>
      <w:pPr>
        <w:spacing w:after="0" w:line="480" w:lineRule="auto"/>
        <w:ind w:firstLine="720"/>
        <w:rPr>
          <w:rFonts w:ascii="Times New Roman" w:hAnsi="Times New Roman" w:cs="Times New Roman"/>
          <w:sz w:val="24"/>
          <w:szCs w:val="24"/>
        </w:rPr>
      </w:pPr>
    </w:p>
    <w:p>
      <w:pPr>
        <w:spacing w:after="0" w:line="480" w:lineRule="auto"/>
        <w:ind w:firstLine="720"/>
        <w:rPr>
          <w:rFonts w:ascii="Times New Roman" w:hAnsi="Times New Roman" w:cs="Times New Roman"/>
          <w:sz w:val="24"/>
          <w:szCs w:val="24"/>
        </w:rPr>
      </w:pPr>
    </w:p>
    <w:p>
      <w:pPr>
        <w:spacing w:after="0" w:line="480" w:lineRule="auto"/>
        <w:rPr>
          <w:rFonts w:ascii="Times New Roman" w:hAnsi="Times New Roman" w:cs="Times New Roman"/>
          <w:sz w:val="24"/>
          <w:szCs w:val="24"/>
        </w:rPr>
      </w:pPr>
    </w:p>
    <w:p>
      <w:pPr>
        <w:spacing w:after="0" w:line="480" w:lineRule="auto"/>
        <w:jc w:val="center"/>
        <w:rPr>
          <w:rFonts w:ascii="Times New Roman" w:hAnsi="Times New Roman" w:cs="Times New Roman"/>
          <w:sz w:val="24"/>
          <w:szCs w:val="24"/>
        </w:rPr>
      </w:pPr>
    </w:p>
    <w:p>
      <w:pPr>
        <w:spacing w:after="0" w:line="480" w:lineRule="auto"/>
        <w:jc w:val="center"/>
        <w:rPr>
          <w:rFonts w:ascii="Times New Roman" w:hAnsi="Times New Roman" w:cs="Times New Roman"/>
          <w:sz w:val="24"/>
          <w:szCs w:val="24"/>
        </w:rPr>
      </w:pPr>
    </w:p>
    <w:p>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Berger, James. </w:t>
      </w:r>
      <w:r>
        <w:rPr>
          <w:rFonts w:ascii="Times New Roman" w:hAnsi="Times New Roman" w:cs="Times New Roman"/>
          <w:i/>
          <w:sz w:val="24"/>
          <w:szCs w:val="24"/>
        </w:rPr>
        <w:t>After the End: Representation of Post-Apocalypse.</w:t>
      </w:r>
      <w:r>
        <w:rPr>
          <w:rFonts w:ascii="Times New Roman" w:hAnsi="Times New Roman" w:cs="Times New Roman"/>
          <w:sz w:val="24"/>
          <w:szCs w:val="24"/>
        </w:rPr>
        <w:t xml:space="preserve"> University of Minnesota Press, 1999. </w:t>
      </w:r>
    </w:p>
    <w:p>
      <w:pPr>
        <w:spacing w:after="0" w:line="480" w:lineRule="auto"/>
        <w:ind w:left="720" w:hanging="720"/>
        <w:rPr>
          <w:rFonts w:ascii="Times New Roman" w:hAnsi="Times New Roman" w:cs="Times New Roman"/>
          <w:sz w:val="24"/>
          <w:szCs w:val="24"/>
        </w:rPr>
      </w:pPr>
      <w:commentRangeStart w:id="7"/>
      <w:r>
        <w:rPr>
          <w:rFonts w:ascii="Times New Roman" w:hAnsi="Times New Roman" w:cs="Times New Roman"/>
          <w:sz w:val="24"/>
          <w:szCs w:val="24"/>
        </w:rPr>
        <w:t xml:space="preserve">Dick, Philip, K. </w:t>
      </w:r>
      <w:r>
        <w:rPr>
          <w:rFonts w:ascii="Times New Roman" w:hAnsi="Times New Roman" w:cs="Times New Roman"/>
          <w:i/>
          <w:sz w:val="24"/>
          <w:szCs w:val="24"/>
        </w:rPr>
        <w:t>Autofac: Philip K. Dick’s Electric Dreams</w:t>
      </w:r>
      <w:r>
        <w:rPr>
          <w:rFonts w:ascii="Times New Roman" w:hAnsi="Times New Roman" w:cs="Times New Roman"/>
          <w:sz w:val="24"/>
          <w:szCs w:val="24"/>
        </w:rPr>
        <w:t xml:space="preserve">. Houghton Mifflin Harcourt, Boston, New York (2017). </w:t>
      </w:r>
    </w:p>
    <w:p>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Diaz, Junot. </w:t>
      </w:r>
      <w:commentRangeEnd w:id="7"/>
      <w:r>
        <w:rPr>
          <w:rStyle w:val="9"/>
        </w:rPr>
        <w:commentReference w:id="7"/>
      </w:r>
      <w:r>
        <w:rPr>
          <w:rFonts w:ascii="Times New Roman" w:hAnsi="Times New Roman" w:cs="Times New Roman"/>
          <w:i/>
          <w:sz w:val="24"/>
          <w:szCs w:val="24"/>
        </w:rPr>
        <w:t>Apocalypse: What Disasters Reveal</w:t>
      </w:r>
      <w:r>
        <w:rPr>
          <w:rFonts w:ascii="Times New Roman" w:hAnsi="Times New Roman" w:cs="Times New Roman"/>
          <w:sz w:val="24"/>
          <w:szCs w:val="24"/>
        </w:rPr>
        <w:t xml:space="preserve">. Boston Review, </w:t>
      </w:r>
      <w:commentRangeStart w:id="8"/>
      <w:r>
        <w:rPr>
          <w:rFonts w:ascii="Times New Roman" w:hAnsi="Times New Roman" w:cs="Times New Roman"/>
          <w:sz w:val="24"/>
          <w:szCs w:val="24"/>
        </w:rPr>
        <w:t>2011</w:t>
      </w:r>
      <w:commentRangeEnd w:id="8"/>
      <w:r>
        <w:rPr>
          <w:rStyle w:val="9"/>
        </w:rPr>
        <w:commentReference w:id="8"/>
      </w:r>
      <w:r>
        <w:rPr>
          <w:rFonts w:ascii="Times New Roman" w:hAnsi="Times New Roman" w:cs="Times New Roman"/>
          <w:sz w:val="24"/>
          <w:szCs w:val="24"/>
        </w:rPr>
        <w:t xml:space="preserve">. </w:t>
      </w:r>
    </w:p>
    <w:sectPr>
      <w:pgSz w:w="12240" w:h="15840"/>
      <w:pgMar w:top="1440" w:right="1440" w:bottom="1440" w:left="1440" w:header="720" w:footer="720" w:gutter="0"/>
      <w:cols w:space="720"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Hollis, Jessica" w:date="2020-03-29T11:51:00Z" w:initials="HJ">
    <w:p w14:paraId="4FEF4E73">
      <w:pPr>
        <w:pStyle w:val="2"/>
      </w:pPr>
      <w:r>
        <w:t>Is it just concepts or does the story depict actual injustices and inequalities?</w:t>
      </w:r>
    </w:p>
  </w:comment>
  <w:comment w:id="1" w:author="Hollis, Jessica" w:date="2020-03-29T12:01:00Z" w:initials="HJ">
    <w:p w14:paraId="4F4A592F">
      <w:pPr>
        <w:pStyle w:val="2"/>
      </w:pPr>
      <w:r>
        <w:t>Italicize book titles</w:t>
      </w:r>
    </w:p>
  </w:comment>
  <w:comment w:id="2" w:author="Hollis, Jessica" w:date="2020-03-29T11:52:00Z" w:initials="HJ">
    <w:p w14:paraId="6632469B">
      <w:pPr>
        <w:pStyle w:val="2"/>
      </w:pPr>
      <w:r>
        <w:t>So, how is this connected to the idea of social inequality, addressed in the paragraph above? Try to connect these ideas in this sentence so it doesn’t seem like you are moving on to an entirely new idea</w:t>
      </w:r>
    </w:p>
  </w:comment>
  <w:comment w:id="3" w:author="Hollis, Jessica" w:date="2020-03-29T11:53:00Z" w:initials="HJ">
    <w:p w14:paraId="71587F7D">
      <w:pPr>
        <w:pStyle w:val="2"/>
      </w:pPr>
      <w:r>
        <w:t xml:space="preserve">This is the idea Diaz is emphasizing rather than the material destruction of the catastrophes. </w:t>
      </w:r>
    </w:p>
  </w:comment>
  <w:comment w:id="4" w:author="Hollis, Jessica" w:date="2020-03-29T11:55:00Z" w:initials="HJ">
    <w:p w14:paraId="091430C0">
      <w:pPr>
        <w:pStyle w:val="2"/>
      </w:pPr>
      <w:r>
        <w:t>Here are you referring to the ruin squatters who are separate from the main characters’ settlement, which is still dependent upon the factory? Is this another “social division” in the story?</w:t>
      </w:r>
    </w:p>
  </w:comment>
  <w:comment w:id="5" w:author="Hollis, Jessica" w:date="2020-03-29T11:57:00Z" w:initials="HJ">
    <w:p w14:paraId="2FC47C23">
      <w:pPr>
        <w:pStyle w:val="2"/>
      </w:pPr>
      <w:r>
        <w:t xml:space="preserve">I expect that your next sentence will say how the story does so, instead of referring to Berger again. </w:t>
      </w:r>
    </w:p>
  </w:comment>
  <w:comment w:id="6" w:author="Hollis, Jessica" w:date="2020-03-29T11:57:00Z" w:initials="HJ">
    <w:p w14:paraId="7C152BA8">
      <w:pPr>
        <w:pStyle w:val="2"/>
      </w:pPr>
      <w:r>
        <w:t xml:space="preserve">connect to the ideas of justice and/or social inequality---again, so you show how parts of the discussion connect to one another. </w:t>
      </w:r>
    </w:p>
  </w:comment>
  <w:comment w:id="7" w:author="Hollis, Jessica" w:date="2020-03-29T11:59:00Z" w:initials="HJ">
    <w:p w14:paraId="66A46532">
      <w:pPr>
        <w:pStyle w:val="2"/>
      </w:pPr>
      <w:r>
        <w:t xml:space="preserve">alphabetize; </w:t>
      </w:r>
    </w:p>
  </w:comment>
  <w:comment w:id="8" w:author="Hollis, Jessica" w:date="2020-03-29T11:59:00Z" w:initials="HJ">
    <w:p w14:paraId="5D9A0822">
      <w:pPr>
        <w:pStyle w:val="2"/>
      </w:pPr>
      <w:r>
        <w:t>place title of article in quotations marks and Boston Review in italics.  provide additional date information and either page numbers or URL for digital version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FEF4E73" w15:done="0"/>
  <w15:commentEx w15:paraId="4F4A592F" w15:done="0"/>
  <w15:commentEx w15:paraId="6632469B" w15:done="0"/>
  <w15:commentEx w15:paraId="71587F7D" w15:done="0"/>
  <w15:commentEx w15:paraId="091430C0" w15:done="0"/>
  <w15:commentEx w15:paraId="2FC47C23" w15:done="0"/>
  <w15:commentEx w15:paraId="7C152BA8" w15:done="0"/>
  <w15:commentEx w15:paraId="66A46532" w15:done="0"/>
  <w15:commentEx w15:paraId="5D9A082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w:panose1 w:val="020F0502020204030204"/>
    <w:charset w:val="86"/>
    <w:family w:val="swiss"/>
    <w:pitch w:val="default"/>
    <w:sig w:usb0="E0002EFF" w:usb1="C0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Hollis, Jessica">
    <w15:presenceInfo w15:providerId="AD" w15:userId="S::hollis@ohio.edu::98313fe7-bc4c-4d1e-8b20-c5a147de84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100"/>
    <w:rsid w:val="00322408"/>
    <w:rsid w:val="006B25B9"/>
    <w:rsid w:val="009775E3"/>
    <w:rsid w:val="00B22AD4"/>
    <w:rsid w:val="00C720AE"/>
    <w:rsid w:val="00DB5882"/>
    <w:rsid w:val="00E019B7"/>
    <w:rsid w:val="00E8365F"/>
    <w:rsid w:val="00F64100"/>
    <w:rsid w:val="00FD7B20"/>
    <w:rsid w:val="07B4048F"/>
    <w:rsid w:val="26B25537"/>
    <w:rsid w:val="3CD60C60"/>
    <w:rsid w:val="5C7A3C78"/>
    <w:rsid w:val="60FE211A"/>
    <w:rsid w:val="69B145D4"/>
    <w:rsid w:val="6A980A9C"/>
    <w:rsid w:val="773462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SimSu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SimSun"/>
      <w:sz w:val="22"/>
      <w:szCs w:val="22"/>
      <w:lang w:val="en-GB" w:eastAsia="en-US"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2"/>
    <w:semiHidden/>
    <w:unhideWhenUsed/>
    <w:qFormat/>
    <w:uiPriority w:val="99"/>
    <w:pPr>
      <w:spacing w:line="240" w:lineRule="auto"/>
    </w:pPr>
    <w:rPr>
      <w:sz w:val="20"/>
      <w:szCs w:val="20"/>
    </w:rPr>
  </w:style>
  <w:style w:type="paragraph" w:styleId="3">
    <w:name w:val="Balloon Text"/>
    <w:basedOn w:val="1"/>
    <w:link w:val="14"/>
    <w:semiHidden/>
    <w:unhideWhenUsed/>
    <w:qFormat/>
    <w:uiPriority w:val="99"/>
    <w:pPr>
      <w:spacing w:after="0" w:line="240" w:lineRule="auto"/>
    </w:pPr>
    <w:rPr>
      <w:rFonts w:ascii="Times New Roman" w:hAnsi="Times New Roman" w:cs="Times New Roman"/>
      <w:sz w:val="18"/>
      <w:szCs w:val="18"/>
    </w:rPr>
  </w:style>
  <w:style w:type="paragraph" w:styleId="4">
    <w:name w:val="footer"/>
    <w:basedOn w:val="1"/>
    <w:link w:val="11"/>
    <w:uiPriority w:val="99"/>
    <w:pPr>
      <w:tabs>
        <w:tab w:val="center" w:pos="4680"/>
        <w:tab w:val="right" w:pos="9360"/>
      </w:tabs>
      <w:spacing w:after="0" w:line="240" w:lineRule="auto"/>
    </w:pPr>
  </w:style>
  <w:style w:type="paragraph" w:styleId="5">
    <w:name w:val="header"/>
    <w:basedOn w:val="1"/>
    <w:link w:val="10"/>
    <w:qFormat/>
    <w:uiPriority w:val="99"/>
    <w:pPr>
      <w:tabs>
        <w:tab w:val="center" w:pos="4680"/>
        <w:tab w:val="right" w:pos="9360"/>
      </w:tabs>
      <w:spacing w:after="0" w:line="240" w:lineRule="auto"/>
    </w:pPr>
  </w:style>
  <w:style w:type="paragraph" w:styleId="6">
    <w:name w:val="annotation subject"/>
    <w:basedOn w:val="2"/>
    <w:next w:val="2"/>
    <w:link w:val="13"/>
    <w:semiHidden/>
    <w:unhideWhenUsed/>
    <w:uiPriority w:val="99"/>
    <w:rPr>
      <w:b/>
      <w:bCs/>
    </w:rPr>
  </w:style>
  <w:style w:type="character" w:styleId="9">
    <w:name w:val="annotation reference"/>
    <w:basedOn w:val="8"/>
    <w:semiHidden/>
    <w:unhideWhenUsed/>
    <w:uiPriority w:val="99"/>
    <w:rPr>
      <w:sz w:val="16"/>
      <w:szCs w:val="16"/>
    </w:rPr>
  </w:style>
  <w:style w:type="character" w:customStyle="1" w:styleId="10">
    <w:name w:val="Header Char"/>
    <w:basedOn w:val="8"/>
    <w:link w:val="5"/>
    <w:qFormat/>
    <w:uiPriority w:val="99"/>
  </w:style>
  <w:style w:type="character" w:customStyle="1" w:styleId="11">
    <w:name w:val="Footer Char"/>
    <w:basedOn w:val="8"/>
    <w:link w:val="4"/>
    <w:qFormat/>
    <w:uiPriority w:val="99"/>
  </w:style>
  <w:style w:type="character" w:customStyle="1" w:styleId="12">
    <w:name w:val="Comment Text Char"/>
    <w:basedOn w:val="8"/>
    <w:link w:val="2"/>
    <w:semiHidden/>
    <w:uiPriority w:val="99"/>
    <w:rPr>
      <w:lang w:val="en-GB"/>
    </w:rPr>
  </w:style>
  <w:style w:type="character" w:customStyle="1" w:styleId="13">
    <w:name w:val="Comment Subject Char"/>
    <w:basedOn w:val="12"/>
    <w:link w:val="6"/>
    <w:semiHidden/>
    <w:uiPriority w:val="99"/>
    <w:rPr>
      <w:b/>
      <w:bCs/>
      <w:lang w:val="en-GB"/>
    </w:rPr>
  </w:style>
  <w:style w:type="character" w:customStyle="1" w:styleId="14">
    <w:name w:val="Balloon Text Char"/>
    <w:basedOn w:val="8"/>
    <w:link w:val="3"/>
    <w:semiHidden/>
    <w:uiPriority w:val="99"/>
    <w:rPr>
      <w:rFonts w:ascii="Times New Roman" w:hAnsi="Times New Roman" w:cs="Times New Roman"/>
      <w:sz w:val="18"/>
      <w:szCs w:val="18"/>
      <w:lang w:val="en-GB"/>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1459</Words>
  <Characters>8322</Characters>
  <Lines>69</Lines>
  <Paragraphs>19</Paragraphs>
  <TotalTime>1</TotalTime>
  <ScaleCrop>false</ScaleCrop>
  <LinksUpToDate>false</LinksUpToDate>
  <CharactersWithSpaces>9762</CharactersWithSpaces>
  <Application>WPS Office_11.1.0.9341_F1E327BC-269C-435d-A152-05C5408002CA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2020-03-29T16:11:00Z</dcterms:created>
  <dc:creator>Hp</dc:creator>
  <cp:lastModifiedBy>  Bilippar.</cp:lastModifiedBy>
  <dcterms:modified xsi:type="dcterms:W3CDTF">2020-03-29T18:09:38Z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2052-11.1.0.9341</vt:lpwstr>
  </property>
</Properties>
</file>